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AI Fallback &amp; Safety Scripts</w:t>
      </w:r>
    </w:p>
    <w:p>
      <w:pPr>
        <w:spacing w:after="120"/>
      </w:pPr>
      <w:r>
        <w:rPr>
          <w:i/>
          <w:sz w:val="22"/>
          <w:szCs w:val="22"/>
        </w:rPr>
        <w:t xml:space="preserve">Fallback language for moments when the AI should pause, clarify, or escalate.</w:t>
      </w:r>
    </w:p>
    <w:p>
      <w:pPr>
        <w:spacing w:before="220" w:after="60"/>
      </w:pPr>
      <w:r>
        <w:rPr>
          <w:b/>
          <w:sz w:val="28"/>
          <w:szCs w:val="28"/>
        </w:rPr>
        <w:t xml:space="preserve">Low confidence answer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low confidence answer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low confidence answer,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Missing customer data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missing customer data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missing customer data,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Sensitive information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sensitive information request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sensitive information request,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Policy exception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policy exception request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policy exception request,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Unsupported language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unsupported language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unsupported language,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Repeated misunderstanding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repeated misunderstanding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repeated misunderstanding,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https://crmsoftware.pro/templates/ai-fallback-safety-scripts</w:t>
      </w:r>
    </w:p>
    <w:sectPr>
      <w:pgSz w:w="12240" w:h="15840"/>
      <w:pgMar w:top="1440" w:right="1440" w:bottom="1440" w:left="1440"/>
    </w:sectPr>
  </w:body>
</w:document>
</file>